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57D07613" w14:textId="7BAEF81C" w:rsidR="006109FB" w:rsidRPr="001B1726" w:rsidRDefault="006109F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  <w:r w:rsidRPr="001B1726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201E67BF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BA40D0">
        <w:rPr>
          <w:b/>
          <w:color w:val="FF0000"/>
          <w:sz w:val="52"/>
          <w:szCs w:val="52"/>
          <w:u w:val="single"/>
          <w:lang w:val="ru-RU"/>
        </w:rPr>
        <w:t>7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C27110">
        <w:rPr>
          <w:b/>
          <w:color w:val="FF0000"/>
          <w:sz w:val="52"/>
          <w:szCs w:val="52"/>
          <w:u w:val="single"/>
          <w:lang w:val="ru-RU"/>
        </w:rPr>
        <w:t>апре</w:t>
      </w:r>
      <w:r w:rsidR="0090212B">
        <w:rPr>
          <w:b/>
          <w:color w:val="FF0000"/>
          <w:sz w:val="52"/>
          <w:szCs w:val="52"/>
          <w:u w:val="single"/>
          <w:lang w:val="ru-RU"/>
        </w:rPr>
        <w:t>л</w:t>
      </w:r>
      <w:r w:rsidR="00BA40D0">
        <w:rPr>
          <w:b/>
          <w:color w:val="FF0000"/>
          <w:sz w:val="52"/>
          <w:szCs w:val="52"/>
          <w:u w:val="single"/>
          <w:lang w:val="ru-RU"/>
        </w:rPr>
        <w:t>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10E9F149" w14:textId="77777777" w:rsidR="0090212B" w:rsidRDefault="0090212B" w:rsidP="00586A57">
      <w:pPr>
        <w:spacing w:after="120"/>
        <w:rPr>
          <w:b/>
          <w:color w:val="000000" w:themeColor="text1"/>
          <w:sz w:val="18"/>
          <w:szCs w:val="18"/>
          <w:lang w:val="ru-RU"/>
        </w:rPr>
      </w:pPr>
    </w:p>
    <w:p w14:paraId="5BE68419" w14:textId="77777777" w:rsidR="00C27110" w:rsidRPr="00C27110" w:rsidRDefault="00C27110" w:rsidP="00586A57">
      <w:pPr>
        <w:spacing w:after="120"/>
        <w:rPr>
          <w:b/>
          <w:color w:val="000000" w:themeColor="text1"/>
          <w:sz w:val="18"/>
          <w:szCs w:val="18"/>
          <w:lang w:val="ru-RU"/>
        </w:rPr>
      </w:pPr>
    </w:p>
    <w:tbl>
      <w:tblPr>
        <w:tblStyle w:val="a6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49"/>
      </w:tblGrid>
      <w:tr w:rsidR="006109FB" w:rsidRPr="00C27110" w14:paraId="14210EA2" w14:textId="77777777" w:rsidTr="00CE4763">
        <w:trPr>
          <w:trHeight w:val="3234"/>
        </w:trPr>
        <w:tc>
          <w:tcPr>
            <w:tcW w:w="3686" w:type="dxa"/>
          </w:tcPr>
          <w:p w14:paraId="66F99242" w14:textId="2771EEE3" w:rsidR="006109FB" w:rsidRDefault="00C27110" w:rsidP="0090212B">
            <w:pPr>
              <w:rPr>
                <w:b/>
                <w:sz w:val="24"/>
                <w:szCs w:val="32"/>
                <w:lang w:val="ru-RU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8E63CC6" wp14:editId="4F3C1F5C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179070</wp:posOffset>
                  </wp:positionV>
                  <wp:extent cx="2089150" cy="2159000"/>
                  <wp:effectExtent l="0" t="0" r="6350" b="0"/>
                  <wp:wrapSquare wrapText="bothSides"/>
                  <wp:docPr id="8212819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281982" name="Рисунок 82128198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57" r="9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159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9" w:type="dxa"/>
          </w:tcPr>
          <w:p w14:paraId="5EEF03EB" w14:textId="6D7EEE36" w:rsidR="006109FB" w:rsidRPr="001B1726" w:rsidRDefault="00C27110" w:rsidP="00C27110">
            <w:pPr>
              <w:spacing w:before="240"/>
              <w:rPr>
                <w:b/>
                <w:sz w:val="40"/>
                <w:szCs w:val="36"/>
                <w:lang w:val="ru-RU"/>
              </w:rPr>
            </w:pPr>
            <w:r>
              <w:rPr>
                <w:b/>
                <w:sz w:val="40"/>
                <w:szCs w:val="36"/>
                <w:lang w:val="ru-RU"/>
              </w:rPr>
              <w:t>Олеся Олеговна Корчагина</w:t>
            </w:r>
          </w:p>
          <w:p w14:paraId="0F0E19B7" w14:textId="2BF9E586" w:rsidR="0090212B" w:rsidRPr="0090212B" w:rsidRDefault="00C27110" w:rsidP="00C2711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C27110">
              <w:rPr>
                <w:i/>
                <w:iCs/>
                <w:sz w:val="28"/>
                <w:szCs w:val="28"/>
                <w:lang w:val="ru-RU"/>
              </w:rPr>
              <w:t>кандидат технических наук, младший научный сотрудник лаборатории теоретической физики ИБРАЭ РАН</w:t>
            </w:r>
          </w:p>
          <w:p w14:paraId="1934E55B" w14:textId="61A4EC67" w:rsidR="00243683" w:rsidRPr="0006172E" w:rsidRDefault="006109FB" w:rsidP="006109FB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56243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5F0167F" w14:textId="2A3C4B65" w:rsidR="006109FB" w:rsidRDefault="00C27110" w:rsidP="00C27110">
            <w:pPr>
              <w:rPr>
                <w:b/>
                <w:sz w:val="40"/>
                <w:szCs w:val="40"/>
                <w:lang w:val="ru-RU"/>
              </w:rPr>
            </w:pPr>
            <w:r w:rsidRPr="00C27110">
              <w:rPr>
                <w:b/>
                <w:sz w:val="36"/>
                <w:szCs w:val="36"/>
                <w:lang w:val="ru-RU"/>
              </w:rPr>
              <w:t>Эволюция жидких включений в</w:t>
            </w:r>
            <w:r w:rsidR="00CE4763">
              <w:rPr>
                <w:b/>
                <w:sz w:val="36"/>
                <w:szCs w:val="36"/>
                <w:lang w:val="ru-RU"/>
              </w:rPr>
              <w:t> </w:t>
            </w:r>
            <w:r w:rsidRPr="00C27110">
              <w:rPr>
                <w:b/>
                <w:sz w:val="36"/>
                <w:szCs w:val="36"/>
                <w:lang w:val="ru-RU"/>
              </w:rPr>
              <w:t>соляных породах и ее последствия при</w:t>
            </w:r>
            <w:r w:rsidR="00CE4763">
              <w:rPr>
                <w:b/>
                <w:sz w:val="36"/>
                <w:szCs w:val="36"/>
                <w:lang w:val="ru-RU"/>
              </w:rPr>
              <w:t> </w:t>
            </w:r>
            <w:r w:rsidRPr="00C27110">
              <w:rPr>
                <w:b/>
                <w:sz w:val="36"/>
                <w:szCs w:val="36"/>
                <w:lang w:val="ru-RU"/>
              </w:rPr>
              <w:t>захоронении тепловыделяющих радиоактивных отходов</w:t>
            </w:r>
          </w:p>
          <w:p w14:paraId="39A0B243" w14:textId="77777777" w:rsidR="00C27110" w:rsidRDefault="00C27110" w:rsidP="00C27110">
            <w:pPr>
              <w:jc w:val="both"/>
              <w:rPr>
                <w:b/>
                <w:sz w:val="24"/>
                <w:szCs w:val="32"/>
                <w:lang w:val="ru-RU"/>
              </w:rPr>
            </w:pPr>
          </w:p>
          <w:p w14:paraId="3CAEAC9E" w14:textId="5718F3DB" w:rsidR="00C27110" w:rsidRPr="00BA40D0" w:rsidRDefault="00C27110" w:rsidP="00C27110">
            <w:pPr>
              <w:jc w:val="both"/>
              <w:rPr>
                <w:b/>
                <w:sz w:val="24"/>
                <w:szCs w:val="32"/>
                <w:lang w:val="ru-RU"/>
              </w:rPr>
            </w:pPr>
          </w:p>
        </w:tc>
      </w:tr>
    </w:tbl>
    <w:p w14:paraId="6584D3A3" w14:textId="77777777" w:rsidR="00C27110" w:rsidRPr="00C27110" w:rsidRDefault="00C27110" w:rsidP="00C27110">
      <w:pPr>
        <w:ind w:firstLine="708"/>
        <w:jc w:val="both"/>
        <w:rPr>
          <w:rFonts w:ascii="Arial" w:hAnsi="Arial" w:cs="Arial"/>
          <w:sz w:val="22"/>
          <w:szCs w:val="22"/>
          <w:lang w:val="ru-RU"/>
        </w:rPr>
      </w:pPr>
      <w:r w:rsidRPr="00C27110">
        <w:rPr>
          <w:rFonts w:ascii="Arial" w:hAnsi="Arial" w:cs="Arial"/>
          <w:sz w:val="22"/>
          <w:szCs w:val="22"/>
          <w:lang w:val="ru-RU"/>
        </w:rPr>
        <w:t>В связи с активным развитием атомной энергетики в нашей стране актуальной задачей становится поиск новых площадок для окончательного захоронения радиоактивных отходов (РАО). Доклад посвящен обоснованию безопасности захоронения РАО в залежах каменной соли (</w:t>
      </w:r>
      <w:proofErr w:type="spellStart"/>
      <w:r w:rsidRPr="00C27110">
        <w:rPr>
          <w:rFonts w:ascii="Arial" w:hAnsi="Arial" w:cs="Arial"/>
          <w:sz w:val="22"/>
          <w:szCs w:val="22"/>
          <w:lang w:val="ru-RU"/>
        </w:rPr>
        <w:t>галитах</w:t>
      </w:r>
      <w:proofErr w:type="spellEnd"/>
      <w:r w:rsidRPr="00C27110">
        <w:rPr>
          <w:rFonts w:ascii="Arial" w:hAnsi="Arial" w:cs="Arial"/>
          <w:sz w:val="22"/>
          <w:szCs w:val="22"/>
          <w:lang w:val="ru-RU"/>
        </w:rPr>
        <w:t xml:space="preserve">), обладающих высокой теплопроводностью, пластичностью и низкой </w:t>
      </w:r>
      <w:proofErr w:type="spellStart"/>
      <w:r w:rsidRPr="00C27110">
        <w:rPr>
          <w:rFonts w:ascii="Arial" w:hAnsi="Arial" w:cs="Arial"/>
          <w:sz w:val="22"/>
          <w:szCs w:val="22"/>
          <w:lang w:val="ru-RU"/>
        </w:rPr>
        <w:t>влагопроницаемостью</w:t>
      </w:r>
      <w:proofErr w:type="spellEnd"/>
      <w:r w:rsidRPr="00C27110">
        <w:rPr>
          <w:rFonts w:ascii="Arial" w:hAnsi="Arial" w:cs="Arial"/>
          <w:sz w:val="22"/>
          <w:szCs w:val="22"/>
          <w:lang w:val="ru-RU"/>
        </w:rPr>
        <w:t>, что делает их перспективными для окончательной изоляции РАО. Основной целью исследования является разработка модели для оценки максимального количества рассола, способного поступить в полости с тепловыделяющими РАО, с учетом эволюции микроструктуры соляной породы.</w:t>
      </w:r>
    </w:p>
    <w:p w14:paraId="33B80848" w14:textId="77777777" w:rsidR="00C27110" w:rsidRPr="00C27110" w:rsidRDefault="00C27110" w:rsidP="00C27110">
      <w:pPr>
        <w:ind w:firstLine="708"/>
        <w:jc w:val="both"/>
        <w:rPr>
          <w:rFonts w:ascii="Arial" w:hAnsi="Arial" w:cs="Arial"/>
          <w:sz w:val="22"/>
          <w:szCs w:val="22"/>
          <w:lang w:val="ru-RU"/>
        </w:rPr>
      </w:pPr>
      <w:r w:rsidRPr="00C27110">
        <w:rPr>
          <w:rFonts w:ascii="Arial" w:hAnsi="Arial" w:cs="Arial"/>
          <w:sz w:val="22"/>
          <w:szCs w:val="22"/>
          <w:lang w:val="ru-RU"/>
        </w:rPr>
        <w:t xml:space="preserve">Внутри </w:t>
      </w:r>
      <w:proofErr w:type="spellStart"/>
      <w:r w:rsidRPr="00C27110">
        <w:rPr>
          <w:rFonts w:ascii="Arial" w:hAnsi="Arial" w:cs="Arial"/>
          <w:sz w:val="22"/>
          <w:szCs w:val="22"/>
          <w:lang w:val="ru-RU"/>
        </w:rPr>
        <w:t>галитов</w:t>
      </w:r>
      <w:proofErr w:type="spellEnd"/>
      <w:r w:rsidRPr="00C27110">
        <w:rPr>
          <w:rFonts w:ascii="Arial" w:hAnsi="Arial" w:cs="Arial"/>
          <w:sz w:val="22"/>
          <w:szCs w:val="22"/>
          <w:lang w:val="ru-RU"/>
        </w:rPr>
        <w:t xml:space="preserve"> всегда присутствуют включения с рассолом, которые при неоднородном нагреве среды движутся в сторону источника тепла — хранилища. В докладе показано, что в результате остаточного тепловыделения вокруг хранилищ формируется градиент температуры, вызывающий движение включений в сторону хранилища. Это движение может привести к поступлению рассола внутрь полостей с РАО, что в свою очередь создает риск коррозии металлических пеналов, разрушения барьерных систем и увеличения проницаемости галита вблизи хранилища, что в совокупности может привести к попаданию радионуклидов из хранилища в окружающую среду.</w:t>
      </w:r>
    </w:p>
    <w:p w14:paraId="3BC86509" w14:textId="4C526C57" w:rsidR="008753E9" w:rsidRPr="00C27110" w:rsidRDefault="00C27110" w:rsidP="00C27110">
      <w:pPr>
        <w:ind w:firstLine="708"/>
        <w:jc w:val="both"/>
        <w:rPr>
          <w:sz w:val="22"/>
          <w:szCs w:val="22"/>
          <w:lang w:val="ru-RU"/>
        </w:rPr>
      </w:pPr>
      <w:r w:rsidRPr="00C27110">
        <w:rPr>
          <w:rFonts w:ascii="Arial" w:hAnsi="Arial" w:cs="Arial"/>
          <w:sz w:val="22"/>
          <w:szCs w:val="22"/>
          <w:lang w:val="ru-RU"/>
        </w:rPr>
        <w:t>Разработанная модель учитывает ряд особенностей поведения включений: 1) изменение формы включений изначально квази-сферической с вытягиванием в направлениях, перпендикулярных движению; 2) процессы коалесценции и распада включений, приводящие к установлению практически монодисперсного распределения размеров; 3) возникновение каналов на границах кристаллитов в поликристаллическом галите, которые могут значительно увеличивать приток рассола не только за счет включений, достигающих поверхности хранилища, но и за счет тех, которые за время действия остаточного тепловыделения способны достичь границ кристаллита. В модели показано, что учет вклада включений, достигших границ кристаллита, может увеличить приток рассола в полости с РАО в несколько раз.</w:t>
      </w:r>
    </w:p>
    <w:p w14:paraId="24683893" w14:textId="77777777" w:rsidR="00C27110" w:rsidRDefault="00C27110" w:rsidP="0092552F">
      <w:pPr>
        <w:jc w:val="right"/>
        <w:rPr>
          <w:sz w:val="24"/>
          <w:szCs w:val="24"/>
          <w:lang w:val="ru-RU"/>
        </w:rPr>
      </w:pPr>
    </w:p>
    <w:p w14:paraId="6DB0D21D" w14:textId="77777777" w:rsidR="00C27110" w:rsidRDefault="00C27110" w:rsidP="0092552F">
      <w:pPr>
        <w:jc w:val="right"/>
        <w:rPr>
          <w:sz w:val="24"/>
          <w:szCs w:val="24"/>
          <w:lang w:val="ru-RU"/>
        </w:rPr>
      </w:pPr>
    </w:p>
    <w:p w14:paraId="3F780C46" w14:textId="4D4F13A0" w:rsidR="004718EF" w:rsidRPr="004A671B" w:rsidRDefault="004718EF" w:rsidP="0092552F">
      <w:pPr>
        <w:jc w:val="right"/>
        <w:rPr>
          <w:sz w:val="24"/>
          <w:szCs w:val="24"/>
          <w:lang w:val="ru-RU"/>
        </w:rPr>
      </w:pPr>
      <w:r w:rsidRPr="004A671B">
        <w:rPr>
          <w:sz w:val="24"/>
          <w:szCs w:val="24"/>
          <w:lang w:val="ru-RU"/>
        </w:rPr>
        <w:t xml:space="preserve">Секретарь семинара: Юрышев </w:t>
      </w:r>
      <w:proofErr w:type="gramStart"/>
      <w:r w:rsidRPr="004A671B">
        <w:rPr>
          <w:sz w:val="24"/>
          <w:szCs w:val="24"/>
          <w:lang w:val="ru-RU"/>
        </w:rPr>
        <w:t>Н.Н.</w:t>
      </w:r>
      <w:proofErr w:type="gramEnd"/>
    </w:p>
    <w:p w14:paraId="0DB85F8C" w14:textId="69800A8D" w:rsidR="0092552F" w:rsidRPr="001B1726" w:rsidRDefault="004718EF" w:rsidP="001B1726">
      <w:pPr>
        <w:jc w:val="right"/>
        <w:rPr>
          <w:sz w:val="24"/>
          <w:szCs w:val="24"/>
          <w:lang w:val="ru-RU"/>
        </w:rPr>
      </w:pPr>
      <w:proofErr w:type="spellStart"/>
      <w:r w:rsidRPr="004718EF">
        <w:rPr>
          <w:sz w:val="24"/>
          <w:szCs w:val="24"/>
          <w:lang w:val="ru-RU"/>
        </w:rPr>
        <w:t>Величанский</w:t>
      </w:r>
      <w:proofErr w:type="spellEnd"/>
      <w:r w:rsidRPr="004718EF">
        <w:rPr>
          <w:sz w:val="24"/>
          <w:szCs w:val="24"/>
          <w:lang w:val="ru-RU"/>
        </w:rPr>
        <w:t xml:space="preserve"> В.Л. +7(916)145-</w:t>
      </w:r>
      <w:proofErr w:type="gramStart"/>
      <w:r w:rsidRPr="004718EF">
        <w:rPr>
          <w:sz w:val="24"/>
          <w:szCs w:val="24"/>
          <w:lang w:val="ru-RU"/>
        </w:rPr>
        <w:t>68-32</w:t>
      </w:r>
      <w:proofErr w:type="gramEnd"/>
    </w:p>
    <w:sectPr w:rsidR="0092552F" w:rsidRPr="001B1726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76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E"/>
    <w:rsid w:val="00000086"/>
    <w:rsid w:val="00001A04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2146B5"/>
    <w:rsid w:val="00243683"/>
    <w:rsid w:val="00263411"/>
    <w:rsid w:val="00271D10"/>
    <w:rsid w:val="0028521E"/>
    <w:rsid w:val="002A2E6B"/>
    <w:rsid w:val="002B1E5B"/>
    <w:rsid w:val="003025DF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C3CC0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61807"/>
    <w:rsid w:val="00872552"/>
    <w:rsid w:val="008753E9"/>
    <w:rsid w:val="008D0269"/>
    <w:rsid w:val="008F175B"/>
    <w:rsid w:val="0090212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AE5464"/>
    <w:rsid w:val="00B41BED"/>
    <w:rsid w:val="00BA1915"/>
    <w:rsid w:val="00BA28CE"/>
    <w:rsid w:val="00BA40D0"/>
    <w:rsid w:val="00BD7BC1"/>
    <w:rsid w:val="00C02883"/>
    <w:rsid w:val="00C0592A"/>
    <w:rsid w:val="00C06B74"/>
    <w:rsid w:val="00C27110"/>
    <w:rsid w:val="00C535A2"/>
    <w:rsid w:val="00C54BB7"/>
    <w:rsid w:val="00C60218"/>
    <w:rsid w:val="00C87A39"/>
    <w:rsid w:val="00C97DD5"/>
    <w:rsid w:val="00CA32DD"/>
    <w:rsid w:val="00CB085D"/>
    <w:rsid w:val="00CD28B7"/>
    <w:rsid w:val="00CE4763"/>
    <w:rsid w:val="00CF3B89"/>
    <w:rsid w:val="00D0228B"/>
    <w:rsid w:val="00D13711"/>
    <w:rsid w:val="00D37819"/>
    <w:rsid w:val="00D40321"/>
    <w:rsid w:val="00D53C14"/>
    <w:rsid w:val="00D714D4"/>
    <w:rsid w:val="00D926D7"/>
    <w:rsid w:val="00D9602D"/>
    <w:rsid w:val="00DB78C3"/>
    <w:rsid w:val="00E1423E"/>
    <w:rsid w:val="00E62EF9"/>
    <w:rsid w:val="00E82452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3DE-69BB-4545-A07B-B64AF9A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Камиль Каримуллин</cp:lastModifiedBy>
  <cp:revision>4</cp:revision>
  <cp:lastPrinted>2025-05-14T05:15:00Z</cp:lastPrinted>
  <dcterms:created xsi:type="dcterms:W3CDTF">2026-04-02T10:41:00Z</dcterms:created>
  <dcterms:modified xsi:type="dcterms:W3CDTF">2026-04-02T10:42:00Z</dcterms:modified>
</cp:coreProperties>
</file>