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E3" w:rsidRPr="00B53042" w:rsidRDefault="003E5DE3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ЗАКЛЮЧЕНИЕ ДИССЕРТАЦИОННОГО СОВЕТА Д002.023.02, СОЗДАННОГО НА БАЗЕ ФЕДЕРАЛЬНОГО БЮДЖЕТНОГО УЧРЕЖДЕНИЯ НАУКИ ФИЗИЧЕСКОГО ИНСТИТУТА ИМЕНИ П.Н. ЛЕБЕДЕВА РОССИЙСКОЙ АКАДЕМИИ НАУК, ПО ДИССЕРТАЦИИ НА СОИСКАНИЕ УЧЕНОЙ СТЕПЕНИ КАНДИДАТА НАУК</w:t>
      </w:r>
    </w:p>
    <w:p w:rsidR="003E5DE3" w:rsidRPr="00B53042" w:rsidRDefault="003E5DE3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DE3" w:rsidRPr="00B53042" w:rsidRDefault="003E5DE3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аттестационное дело №_______________</w:t>
      </w:r>
    </w:p>
    <w:p w:rsidR="003E5DE3" w:rsidRPr="00B53042" w:rsidRDefault="003E5DE3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 xml:space="preserve">решение диссертационного совета от 26 ноября </w:t>
      </w:r>
      <w:smartTag w:uri="urn:schemas-microsoft-com:office:smarttags" w:element="metricconverter">
        <w:smartTagPr>
          <w:attr w:name="ProductID" w:val="2018 г"/>
        </w:smartTagPr>
        <w:r w:rsidRPr="00B53042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B53042">
        <w:rPr>
          <w:rFonts w:ascii="Times New Roman" w:hAnsi="Times New Roman"/>
          <w:sz w:val="28"/>
          <w:szCs w:val="28"/>
          <w:lang w:eastAsia="ru-RU"/>
        </w:rPr>
        <w:t>. № 31</w:t>
      </w:r>
    </w:p>
    <w:p w:rsidR="003E5DE3" w:rsidRPr="00B53042" w:rsidRDefault="003E5DE3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DE3" w:rsidRPr="00B53042" w:rsidRDefault="003E5DE3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о присуждении Мисуне Никите Георгиевичу, гражданину Российской Федерации, ученой степени кандидата физико-математических наук.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 xml:space="preserve">Диссертация «Развернутый подход в теории высших спинов и суперсимметричных моделях» по специальности 01.04.02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«Теоретическая физика» принята к защите 21 сентября 2018 года (протокол заседания № 30) диссертационным советом Д 002.023.02, созданным на базе Федерального государственного бюджетного учреждения науки Физического института имени П.Н. Лебедева Российской академии наук, 119991 ГСП-1 Москва, Ленинский проспект, д. 53 (ФИАН) приказом № 717/нк от 9 ноября 2012 года.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 xml:space="preserve">Соискатель Мисуна Никита Георгиевич, 1991 года рождения, в 2013 году с отличием окончил факультет общей и прикладной физики Московского физико-технического института (государственного университета) (МФТИ (ГУ)), получив квалификацию (степень) магистра по направлению подготовки 010900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«Прикладные математика и физика». С 31 августа 2013 года обучался в аспирантуре МФТИ (ГУ) на кафедре проблем физики и астрофизики, являющейся базовой кафедрой МФТИ (ГУ) в ФИАН, по специальности 01.04.02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«Теоретическая физика» и окончил ее 31 августа 2017 года, сдав все кандидатские экзамены на «отлично». С 1 июля 2014 года по настоящее время Н.Г. Мисуна работает в Лаборатории квантовой теории поля Отделения теоретической физики имени И.Е. Тамма ФИАН в должности младшего научного сотрудника.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Диссертационная работа Н.Г. Мисуны выполнена в Лаборатории квантовой теории поля Отделения теоретической физики имени И.Е. Тамма ФИАН.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 xml:space="preserve">Научный руководитель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доктор физико-математических наук Васильев Михаил Андреевич, заведующий Лабораторией квантовой теории поля Отделения теоретической физики имени И.Е. Тамма ФИАН.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Официальные оппоненты: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Зиновьев Юрий Михайлович, доктор физико-математических наук, главный научный сотрудник Отдела теоретической физики Федерального государственного бюджетного учреждения Институт физики высоких энергий имени А.А. Логунова Национального исследовательского центра «Курчатовский институт»;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Иванов Евгений Алексеевич, доктор физико-математических наук, профессор, начальник сектора Лаборатории теоретической физики имени Н.Н. Боголюбова Международной межправительственной организации Объединенный институт ядерных исследований</w:t>
      </w:r>
    </w:p>
    <w:p w:rsidR="003E5DE3" w:rsidRPr="00B53042" w:rsidRDefault="003E5DE3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дали положительные отзывы о диссертации.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 xml:space="preserve">Ведущая организация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 (ТГПУ), город Томск, в своем положительном отзыве, подписанном Лавровым Петром Михайловичем, доктором физико-математических наук, профессором, заведующим кафедрой математического анализа ТГПУ, и Медюхой Натальей Ивановной, ученым секретарем Ученого Совета ТГПУ, и утвержденном Обуховым Валерием Владимировичем, доктором физико-математических наук, профессором, ректором ТГПУ, указала, что диссертация полностью удовлетворяет научно-квалификационным требованиям Положения о порядке присуждения ученых степеней, предъявляемым к кандидатским диссертациям, а соискатель заслуживает присуждения ученой степени кандидата физико-математических наук по специальности 01.04.02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«Теоретическая физика».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Соискатель имеет 5 опубликованных работ, в том числе по теме диссертации 5 работ, опубликованных в рецензируемых научных изданиях, индексируемых в международной базе данных Web of Science.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В диссертации публикации соискателя отражены правильным образом. Результаты по теме диссертации опубликованы в работах:</w:t>
      </w:r>
    </w:p>
    <w:p w:rsidR="003E5DE3" w:rsidRPr="00B53042" w:rsidRDefault="003E5DE3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53042">
        <w:rPr>
          <w:rFonts w:ascii="Times New Roman" w:hAnsi="Times New Roman"/>
          <w:sz w:val="28"/>
          <w:szCs w:val="28"/>
          <w:lang w:val="en-US" w:eastAsia="ru-RU"/>
        </w:rPr>
        <w:t>Misuna N.G., Vasiliev M.A. Off-shell scalar supermultiplet in the unfolded dynamics approach // Journal of High Energy Physics. – 2014. – Volume 1405. – Page 140.</w:t>
      </w:r>
    </w:p>
    <w:p w:rsidR="003E5DE3" w:rsidRPr="00B53042" w:rsidRDefault="003E5DE3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53042">
        <w:rPr>
          <w:rFonts w:ascii="Times New Roman" w:hAnsi="Times New Roman"/>
          <w:sz w:val="28"/>
          <w:szCs w:val="28"/>
          <w:lang w:val="en-US" w:eastAsia="ru-RU"/>
        </w:rPr>
        <w:t>Didenko V.E., Misuna N.G., Vasiliev M.A. Perturbative analysis in higher-spin theories // Journal of High Energy Physics. – 2016. – Volume 1607. – Page 146.</w:t>
      </w:r>
    </w:p>
    <w:p w:rsidR="003E5DE3" w:rsidRPr="00B53042" w:rsidRDefault="003E5DE3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53042">
        <w:rPr>
          <w:rFonts w:ascii="Times New Roman" w:hAnsi="Times New Roman"/>
          <w:sz w:val="28"/>
          <w:szCs w:val="28"/>
          <w:lang w:val="en-US" w:eastAsia="ru-RU"/>
        </w:rPr>
        <w:t>Didenko V.E., Misuna N.G., Vasiliev M.A. Charges in nonlinear higher-spin theory // Journal of High Energy Physics. – 2017. – Volume 1703. – Page 164.</w:t>
      </w:r>
    </w:p>
    <w:p w:rsidR="003E5DE3" w:rsidRPr="00B53042" w:rsidRDefault="003E5DE3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53042">
        <w:rPr>
          <w:rFonts w:ascii="Times New Roman" w:hAnsi="Times New Roman"/>
          <w:sz w:val="28"/>
          <w:szCs w:val="28"/>
          <w:lang w:val="en-US" w:eastAsia="ru-RU"/>
        </w:rPr>
        <w:t>Misuna N.G. On current contribution to Fronsdal equations // Physics Letters – 2018. – Volume B 778. – Pages 71–78.</w:t>
      </w:r>
    </w:p>
    <w:p w:rsidR="003E5DE3" w:rsidRPr="00B53042" w:rsidRDefault="003E5DE3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53042">
        <w:rPr>
          <w:rFonts w:ascii="Times New Roman" w:hAnsi="Times New Roman"/>
          <w:sz w:val="28"/>
          <w:szCs w:val="28"/>
          <w:lang w:val="en-US" w:eastAsia="ru-RU"/>
        </w:rPr>
        <w:t>Didenko V.E., Misuna N.G., Vasiliev M.A. Lorentz covariant form of extended higher-spin equations // Journal of High Energy Physics. – 2018. – Volume 1807. – Page 133.</w:t>
      </w:r>
    </w:p>
    <w:p w:rsidR="003E5DE3" w:rsidRPr="00B53042" w:rsidRDefault="003E5DE3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Выбор официальных оппонентов и ведущей организации обосновывается наличием признанных достижений в области теории фундаментальных взаимодействий и квантовой теории поля.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Диссертационный совет отмечает, что на основании выполненных соискателем исследований: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впервые в рамках развернутого подхода построено описание </w:t>
      </w:r>
      <w:r w:rsidRPr="00B53042">
        <w:rPr>
          <w:rFonts w:ascii="Times New Roman" w:hAnsi="Times New Roman"/>
          <w:i/>
          <w:iCs/>
          <w:sz w:val="28"/>
          <w:szCs w:val="28"/>
          <w:lang w:eastAsia="ru-RU"/>
        </w:rPr>
        <w:t>4</w:t>
      </w:r>
      <w:r w:rsidRPr="00B53042">
        <w:rPr>
          <w:rFonts w:ascii="Times New Roman" w:hAnsi="Times New Roman"/>
          <w:i/>
          <w:iCs/>
          <w:sz w:val="28"/>
          <w:szCs w:val="28"/>
          <w:lang w:val="en-US" w:eastAsia="ru-RU"/>
        </w:rPr>
        <w:t>d</w:t>
      </w:r>
      <w:r w:rsidRPr="00B5304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53042">
        <w:rPr>
          <w:rFonts w:ascii="Times New Roman" w:hAnsi="Times New Roman"/>
          <w:i/>
          <w:iCs/>
          <w:sz w:val="28"/>
          <w:szCs w:val="28"/>
          <w:lang w:val="en-US" w:eastAsia="ru-RU"/>
        </w:rPr>
        <w:t>N</w:t>
      </w:r>
      <w:r w:rsidRPr="00B53042">
        <w:rPr>
          <w:rFonts w:ascii="Times New Roman" w:hAnsi="Times New Roman"/>
          <w:i/>
          <w:iCs/>
          <w:sz w:val="28"/>
          <w:szCs w:val="28"/>
          <w:lang w:eastAsia="ru-RU"/>
        </w:rPr>
        <w:t>=1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модели Весса–Зумино вне массовой поверхности, что позволило найти все ее развернутые суперполевые лагранжианы; предложен способ интегрирования суперформ, который позволяет определить развернутые суперполевые действия;</w:t>
      </w:r>
    </w:p>
    <w:p w:rsidR="003E5DE3" w:rsidRPr="00B53042" w:rsidRDefault="003E5DE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впервые найдены квадратичные поправки к лагранжевым уравнениям движения нелинейной теории высших спинов с произвольным значением фазового параметра φ, которые соответствуют токовым взаимодействиям полей высших спинов; путем сопоставления полученных результатов для случая φ=0 с результатами других авторов подтверждена правильность предложенной в литературе локальной формулировки квадратичных развернутых уравнений высших спинов; обнаружено, что в случае φ=π/4 найденные поправки нарушают </w:t>
      </w:r>
      <w:r w:rsidRPr="00B53042">
        <w:rPr>
          <w:sz w:val="28"/>
          <w:szCs w:val="28"/>
          <w:lang w:eastAsia="ru-RU"/>
        </w:rPr>
        <w:t>𝑃</w:t>
      </w:r>
      <w:r w:rsidRPr="00B53042">
        <w:rPr>
          <w:rFonts w:ascii="Times New Roman" w:hAnsi="Times New Roman"/>
          <w:sz w:val="28"/>
          <w:szCs w:val="28"/>
          <w:lang w:eastAsia="ru-RU"/>
        </w:rPr>
        <w:t>-четность максимально возможным образом;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разработана новая техника пертурбативного анализа теории высших спинов: построена система операторов, полностью разрешающая зависимость по вспомогательным твисторным переменным в пертурбативных развернутых уравнениях высших спинов;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впервые построена явно лоренц-ковариантная формулировка расширенных уравнений высших спинов; показано, что в ней выражения для пертурбативных операторов имеют более простой вид по сравнению с ранее известной формулировкой; обнаружено новое обобщение алгебры деформированных осцилляторов, которое отвечает за лоренцеву симметрию расширенных уравнений высших спинов;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предложена новая конструкция для сохраняющихся зарядов в нелинейной теории высших спинов с топологическими полями; доказано, что в линейном приближении предлагаемые заряды согласуются с известными в литературе каноническими асимптотическими зарядами, и выведена явная формула, связывающая их друг с другом; в низших порядках по полям явно вычислены заряды предлагаемого типа для черной дыры Керра с высшими спинами.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Теоретическая значимость исследования обоснована тем, что: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применительно к проблематике нахождения явно суперсимметричных формулировок теорий поля эффективно использован развернутый подход, применяемый в теории высших спинов;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доказана правильность предложенной в литературе локальной формулировки уравнений высших спинов до второго порядка по полям;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проведено значительное усовершенствование методов пертурбативного анализа теории высших спинов;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доказано, что расширенные уравнения высших спинов обладают локальной лоренцевой симметрией;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изучен новый тип сохраняющихся зарядов в теории высших спинов, связанный с топологическими полями.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Оценка достоверности результатов исследования выявила, что обоснованность выводов диссертационной работы обеспечивается надежностью применявшегося в исследовании математического аппарата теоретической физики, согласием ряда частных результатов с результатами других авторов, а также апробацией на различных международных конференциях.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Личный вклад соискателя состоит в участии во всех этапах исследования, изложенного в диссертационной работе. Все представленные в диссертации результаты являются оригинальными и получены лично автором либо при его непосредственном участии. Автор принимал непосредственное участие в подготовке совместных публикаций по теме диссертации.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 xml:space="preserve">На заседании 26 ноября 2018 года диссертационный совет принял решение присудить Мисуне Н.Г. ученую степень кандидата физико-математических наук по специальности 01.04.02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«Теоретическая физика» за решение ряда актульных задач в рамках развернутого подхода, имеющих существенное значение для развития теории высших спинов и суперсимметричных теорий поля.</w:t>
      </w:r>
    </w:p>
    <w:p w:rsidR="003E5DE3" w:rsidRPr="00B53042" w:rsidRDefault="003E5D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 xml:space="preserve">При проведении тайного голосования диссертационный совет в количестве 18 человек, из них 6 докторов наук по специальности рассматриваемой диссертации (01.04.02 </w:t>
      </w:r>
      <w:r w:rsidRPr="00B53042">
        <w:rPr>
          <w:sz w:val="28"/>
          <w:szCs w:val="28"/>
          <w:lang w:eastAsia="ru-RU"/>
        </w:rPr>
        <w:t>‒</w:t>
      </w:r>
      <w:r w:rsidRPr="00B53042">
        <w:rPr>
          <w:rFonts w:ascii="Times New Roman" w:hAnsi="Times New Roman"/>
          <w:sz w:val="28"/>
          <w:szCs w:val="28"/>
          <w:lang w:eastAsia="ru-RU"/>
        </w:rPr>
        <w:t xml:space="preserve"> «Теоретическая физика»), участвовавших в заседании, из 22 человек, входящих в состав совета, проголосовали:</w:t>
      </w:r>
    </w:p>
    <w:p w:rsidR="003E5DE3" w:rsidRPr="00B53042" w:rsidRDefault="003E5DE3">
      <w:pPr>
        <w:widowControl w:val="0"/>
        <w:spacing w:line="360" w:lineRule="auto"/>
        <w:ind w:left="-14"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за присуждение ученой степени - 18,</w:t>
      </w:r>
    </w:p>
    <w:p w:rsidR="003E5DE3" w:rsidRPr="00B53042" w:rsidRDefault="003E5DE3">
      <w:pPr>
        <w:widowControl w:val="0"/>
        <w:spacing w:line="360" w:lineRule="auto"/>
        <w:ind w:left="-14"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против присуждения ученой степени - 0,</w:t>
      </w:r>
    </w:p>
    <w:p w:rsidR="003E5DE3" w:rsidRPr="00B53042" w:rsidRDefault="003E5DE3">
      <w:pPr>
        <w:widowControl w:val="0"/>
        <w:spacing w:line="360" w:lineRule="auto"/>
        <w:ind w:left="-14" w:firstLine="5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недействительных бюллетеней - 0.</w:t>
      </w:r>
    </w:p>
    <w:p w:rsidR="003E5DE3" w:rsidRPr="00B53042" w:rsidRDefault="003E5DE3">
      <w:pPr>
        <w:widowControl w:val="0"/>
        <w:spacing w:line="360" w:lineRule="auto"/>
        <w:ind w:left="-14" w:firstLine="57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CellMar>
          <w:left w:w="0" w:type="dxa"/>
          <w:right w:w="0" w:type="dxa"/>
        </w:tblCellMar>
        <w:tblLook w:val="0000"/>
      </w:tblPr>
      <w:tblGrid>
        <w:gridCol w:w="4140"/>
        <w:gridCol w:w="1590"/>
        <w:gridCol w:w="3630"/>
      </w:tblGrid>
      <w:tr w:rsidR="003E5DE3" w:rsidRPr="00B53042">
        <w:tc>
          <w:tcPr>
            <w:tcW w:w="4140" w:type="dxa"/>
          </w:tcPr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042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совета,</w:t>
            </w:r>
          </w:p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042">
              <w:rPr>
                <w:rFonts w:ascii="Times New Roman" w:hAnsi="Times New Roman"/>
                <w:sz w:val="28"/>
                <w:szCs w:val="28"/>
                <w:lang w:eastAsia="ru-RU"/>
              </w:rPr>
              <w:t>профессор, доктор физ.-мат. наук</w:t>
            </w:r>
          </w:p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5DE3" w:rsidRPr="00B53042" w:rsidRDefault="003E5DE3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042">
              <w:rPr>
                <w:rFonts w:ascii="Times New Roman" w:hAnsi="Times New Roman"/>
                <w:sz w:val="28"/>
                <w:szCs w:val="28"/>
                <w:lang w:eastAsia="ru-RU"/>
              </w:rPr>
              <w:t>Тютин Игорь Викторович</w:t>
            </w:r>
          </w:p>
          <w:p w:rsidR="003E5DE3" w:rsidRPr="00B53042" w:rsidRDefault="003E5DE3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DE3" w:rsidRPr="00B53042">
        <w:tc>
          <w:tcPr>
            <w:tcW w:w="4140" w:type="dxa"/>
          </w:tcPr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042">
              <w:rPr>
                <w:rFonts w:ascii="Times New Roman" w:hAnsi="Times New Roman"/>
                <w:sz w:val="28"/>
                <w:szCs w:val="28"/>
                <w:lang w:eastAsia="ru-RU"/>
              </w:rPr>
              <w:t>Ученый секретарь совета,</w:t>
            </w:r>
          </w:p>
          <w:p w:rsidR="003E5DE3" w:rsidRPr="00B53042" w:rsidRDefault="003E5DE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042">
              <w:rPr>
                <w:rFonts w:ascii="Times New Roman" w:hAnsi="Times New Roman"/>
                <w:sz w:val="28"/>
                <w:szCs w:val="28"/>
                <w:lang w:eastAsia="ru-RU"/>
              </w:rPr>
              <w:t>профессор, доктор физ.-мат. наук</w:t>
            </w:r>
          </w:p>
        </w:tc>
        <w:tc>
          <w:tcPr>
            <w:tcW w:w="1590" w:type="dxa"/>
          </w:tcPr>
          <w:p w:rsidR="003E5DE3" w:rsidRPr="00B53042" w:rsidRDefault="003E5DE3">
            <w:pPr>
              <w:pStyle w:val="a3"/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3E5DE3" w:rsidRPr="00B53042" w:rsidRDefault="003E5DE3">
            <w:pPr>
              <w:pStyle w:val="a3"/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E5DE3" w:rsidRPr="00B53042" w:rsidRDefault="003E5DE3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042">
              <w:rPr>
                <w:rFonts w:ascii="Times New Roman" w:hAnsi="Times New Roman"/>
                <w:sz w:val="28"/>
                <w:szCs w:val="28"/>
                <w:lang w:eastAsia="ru-RU"/>
              </w:rPr>
              <w:t>Истомин Яков Николаевич</w:t>
            </w:r>
          </w:p>
        </w:tc>
      </w:tr>
    </w:tbl>
    <w:p w:rsidR="003E5DE3" w:rsidRPr="00B53042" w:rsidRDefault="003E5DE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DE3" w:rsidRPr="00B53042" w:rsidRDefault="003E5DE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DE3" w:rsidRPr="00B53042" w:rsidRDefault="003E5DE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042">
        <w:rPr>
          <w:rFonts w:ascii="Times New Roman" w:hAnsi="Times New Roman"/>
          <w:sz w:val="28"/>
          <w:szCs w:val="28"/>
          <w:lang w:eastAsia="ru-RU"/>
        </w:rPr>
        <w:t>26 ноября 2018 года</w:t>
      </w:r>
    </w:p>
    <w:sectPr w:rsidR="003E5DE3" w:rsidRPr="00B53042" w:rsidSect="00BD2B02">
      <w:footerReference w:type="default" r:id="rId7"/>
      <w:pgSz w:w="11906" w:h="16838"/>
      <w:pgMar w:top="1134" w:right="1134" w:bottom="1484" w:left="1417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E3" w:rsidRDefault="003E5DE3" w:rsidP="00BD2B02">
      <w:pPr>
        <w:spacing w:after="0" w:line="240" w:lineRule="auto"/>
      </w:pPr>
      <w:r>
        <w:separator/>
      </w:r>
    </w:p>
  </w:endnote>
  <w:endnote w:type="continuationSeparator" w:id="0">
    <w:p w:rsidR="003E5DE3" w:rsidRDefault="003E5DE3" w:rsidP="00BD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E3" w:rsidRDefault="003E5DE3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E3" w:rsidRDefault="003E5DE3" w:rsidP="00BD2B02">
      <w:pPr>
        <w:spacing w:after="0" w:line="240" w:lineRule="auto"/>
      </w:pPr>
      <w:r>
        <w:separator/>
      </w:r>
    </w:p>
  </w:footnote>
  <w:footnote w:type="continuationSeparator" w:id="0">
    <w:p w:rsidR="003E5DE3" w:rsidRDefault="003E5DE3" w:rsidP="00BD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425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085D1B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02"/>
    <w:rsid w:val="00047CF7"/>
    <w:rsid w:val="003E5DE3"/>
    <w:rsid w:val="007B7FD9"/>
    <w:rsid w:val="007C7B65"/>
    <w:rsid w:val="007E5C28"/>
    <w:rsid w:val="00B53042"/>
    <w:rsid w:val="00BD2B02"/>
    <w:rsid w:val="00C97D96"/>
    <w:rsid w:val="00C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2B02"/>
    <w:pPr>
      <w:spacing w:after="200" w:line="276" w:lineRule="auto"/>
    </w:pPr>
    <w:rPr>
      <w:szCs w:val="20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B02"/>
    <w:pPr>
      <w:keepNext/>
      <w:keepLines/>
      <w:spacing w:before="480" w:after="0"/>
      <w:outlineLvl w:val="0"/>
    </w:pPr>
    <w:rPr>
      <w:rFonts w:ascii="Calibri Light" w:hAnsi="Calibri Light"/>
      <w:b/>
      <w:bCs/>
      <w:color w:val="2F53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B02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B02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B02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B02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B02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2B02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B02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B02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B02"/>
    <w:rPr>
      <w:rFonts w:ascii="Calibri Light" w:hAnsi="Calibri Light" w:cs="Calibri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2B02"/>
    <w:rPr>
      <w:rFonts w:ascii="Calibri Light" w:hAnsi="Calibri Light" w:cs="Calibri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2B02"/>
    <w:rPr>
      <w:rFonts w:ascii="Calibri Light" w:hAnsi="Calibri Light" w:cs="Calibri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2B02"/>
    <w:rPr>
      <w:rFonts w:ascii="Calibri Light" w:hAnsi="Calibri Light" w:cs="Calibri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D2B02"/>
    <w:rPr>
      <w:rFonts w:ascii="Calibri Light" w:hAnsi="Calibri Light" w:cs="Calibri"/>
      <w:color w:val="1F3763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D2B02"/>
    <w:rPr>
      <w:rFonts w:ascii="Calibri Light" w:hAnsi="Calibri Light" w:cs="Calibri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2B02"/>
    <w:rPr>
      <w:rFonts w:ascii="Calibri Light" w:hAnsi="Calibri Light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D2B02"/>
    <w:rPr>
      <w:rFonts w:ascii="Calibri Light" w:hAnsi="Calibri Light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D2B02"/>
    <w:rPr>
      <w:rFonts w:ascii="Calibri Light" w:hAnsi="Calibri Light" w:cs="Calibri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uiPriority w:val="99"/>
    <w:rsid w:val="00BD2B02"/>
    <w:rPr>
      <w:rFonts w:ascii="Calibri Light" w:hAnsi="Calibri Light" w:cs="Calibri"/>
      <w:color w:val="333F4F"/>
      <w:spacing w:val="5"/>
      <w:sz w:val="52"/>
      <w:szCs w:val="52"/>
    </w:rPr>
  </w:style>
  <w:style w:type="character" w:customStyle="1" w:styleId="SubtitleChar">
    <w:name w:val="Subtitle Char"/>
    <w:basedOn w:val="DefaultParagraphFont"/>
    <w:uiPriority w:val="99"/>
    <w:rsid w:val="00BD2B02"/>
    <w:rPr>
      <w:rFonts w:ascii="Calibri Light" w:hAnsi="Calibri Light" w:cs="Calibri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D2B02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BD2B02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BD2B02"/>
    <w:rPr>
      <w:rFonts w:cs="Times New Roman"/>
      <w:b/>
      <w:bCs/>
      <w:i/>
      <w:iCs/>
      <w:color w:val="4472C4"/>
    </w:rPr>
  </w:style>
  <w:style w:type="character" w:styleId="Strong">
    <w:name w:val="Strong"/>
    <w:basedOn w:val="DefaultParagraphFont"/>
    <w:uiPriority w:val="99"/>
    <w:qFormat/>
    <w:rsid w:val="00BD2B02"/>
    <w:rPr>
      <w:rFonts w:cs="Times New Roman"/>
      <w:b/>
      <w:bCs/>
    </w:rPr>
  </w:style>
  <w:style w:type="character" w:customStyle="1" w:styleId="QuoteChar">
    <w:name w:val="Quote Char"/>
    <w:basedOn w:val="DefaultParagraphFont"/>
    <w:uiPriority w:val="99"/>
    <w:rsid w:val="00BD2B02"/>
    <w:rPr>
      <w:rFonts w:cs="Times New Roman"/>
      <w:i/>
      <w:iCs/>
      <w:color w:val="000000"/>
    </w:rPr>
  </w:style>
  <w:style w:type="character" w:customStyle="1" w:styleId="IntenseQuoteChar">
    <w:name w:val="Intense Quote Char"/>
    <w:basedOn w:val="DefaultParagraphFont"/>
    <w:uiPriority w:val="99"/>
    <w:rsid w:val="00BD2B02"/>
    <w:rPr>
      <w:rFonts w:cs="Times New Roman"/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99"/>
    <w:qFormat/>
    <w:rsid w:val="00BD2B02"/>
    <w:rPr>
      <w:rFonts w:cs="Times New Roman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BD2B02"/>
    <w:rPr>
      <w:rFonts w:cs="Times New Roman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D2B02"/>
    <w:rPr>
      <w:rFonts w:cs="Times New Roman"/>
      <w:b/>
      <w:bCs/>
      <w:smallCaps/>
      <w:spacing w:val="5"/>
    </w:rPr>
  </w:style>
  <w:style w:type="character" w:customStyle="1" w:styleId="FootnoteTextChar">
    <w:name w:val="Footnote Text Char"/>
    <w:basedOn w:val="DefaultParagraphFont"/>
    <w:uiPriority w:val="99"/>
    <w:rsid w:val="00BD2B02"/>
    <w:rPr>
      <w:rFonts w:cs="Times New Roman"/>
      <w:sz w:val="20"/>
      <w:szCs w:val="20"/>
    </w:rPr>
  </w:style>
  <w:style w:type="character" w:customStyle="1" w:styleId="a">
    <w:name w:val="Привязка сноски"/>
    <w:uiPriority w:val="99"/>
    <w:rsid w:val="00BD2B02"/>
    <w:rPr>
      <w:vertAlign w:val="superscript"/>
    </w:rPr>
  </w:style>
  <w:style w:type="character" w:customStyle="1" w:styleId="Footnotereference">
    <w:name w:val="Footnote reference"/>
    <w:basedOn w:val="DefaultParagraphFont"/>
    <w:uiPriority w:val="99"/>
    <w:rsid w:val="00BD2B02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uiPriority w:val="99"/>
    <w:rsid w:val="00BD2B02"/>
    <w:rPr>
      <w:rFonts w:cs="Times New Roman"/>
      <w:sz w:val="20"/>
      <w:szCs w:val="20"/>
    </w:rPr>
  </w:style>
  <w:style w:type="character" w:customStyle="1" w:styleId="a0">
    <w:name w:val="Привязка концевой сноски"/>
    <w:uiPriority w:val="99"/>
    <w:rsid w:val="00BD2B02"/>
    <w:rPr>
      <w:vertAlign w:val="superscript"/>
    </w:rPr>
  </w:style>
  <w:style w:type="character" w:customStyle="1" w:styleId="Endnotereference">
    <w:name w:val="Endnote reference"/>
    <w:basedOn w:val="DefaultParagraphFont"/>
    <w:uiPriority w:val="99"/>
    <w:rsid w:val="00BD2B02"/>
    <w:rPr>
      <w:rFonts w:cs="Times New Roman"/>
      <w:vertAlign w:val="superscript"/>
    </w:rPr>
  </w:style>
  <w:style w:type="character" w:customStyle="1" w:styleId="-">
    <w:name w:val="Интернет-ссылка"/>
    <w:basedOn w:val="DefaultParagraphFont"/>
    <w:uiPriority w:val="99"/>
    <w:rsid w:val="00BD2B02"/>
    <w:rPr>
      <w:rFonts w:cs="Times New Roman"/>
      <w:color w:val="0563C1"/>
      <w:u w:val="single"/>
    </w:rPr>
  </w:style>
  <w:style w:type="character" w:customStyle="1" w:styleId="PlainTextChar">
    <w:name w:val="Plain Text Char"/>
    <w:basedOn w:val="DefaultParagraphFont"/>
    <w:uiPriority w:val="99"/>
    <w:rsid w:val="00BD2B02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BD2B02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BD2B02"/>
    <w:rPr>
      <w:rFonts w:cs="Times New Roman"/>
    </w:rPr>
  </w:style>
  <w:style w:type="character" w:customStyle="1" w:styleId="a1">
    <w:name w:val="Символ нумерации"/>
    <w:uiPriority w:val="99"/>
    <w:rsid w:val="00BD2B02"/>
  </w:style>
  <w:style w:type="paragraph" w:customStyle="1" w:styleId="a2">
    <w:name w:val="Заголовок"/>
    <w:basedOn w:val="Normal"/>
    <w:next w:val="BodyText"/>
    <w:uiPriority w:val="99"/>
    <w:rsid w:val="00BD2B02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D2B0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sz w:val="20"/>
      <w:szCs w:val="20"/>
      <w:lang w:eastAsia="zh-CN" w:bidi="hi-IN"/>
    </w:rPr>
  </w:style>
  <w:style w:type="paragraph" w:styleId="List">
    <w:name w:val="List"/>
    <w:basedOn w:val="BodyText"/>
    <w:uiPriority w:val="99"/>
    <w:rsid w:val="00BD2B02"/>
    <w:rPr>
      <w:rFonts w:cs="Arial"/>
    </w:rPr>
  </w:style>
  <w:style w:type="paragraph" w:styleId="Caption">
    <w:name w:val="caption"/>
    <w:basedOn w:val="Normal"/>
    <w:uiPriority w:val="99"/>
    <w:qFormat/>
    <w:rsid w:val="00BD2B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B7FD9"/>
    <w:pPr>
      <w:ind w:left="220" w:hanging="220"/>
    </w:pPr>
  </w:style>
  <w:style w:type="paragraph" w:styleId="IndexHeading">
    <w:name w:val="index heading"/>
    <w:basedOn w:val="Normal"/>
    <w:uiPriority w:val="99"/>
    <w:rsid w:val="00BD2B02"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BD2B02"/>
    <w:rPr>
      <w:szCs w:val="20"/>
      <w:lang w:eastAsia="zh-CN" w:bidi="hi-IN"/>
    </w:rPr>
  </w:style>
  <w:style w:type="paragraph" w:styleId="Title">
    <w:name w:val="Title"/>
    <w:basedOn w:val="Normal"/>
    <w:next w:val="Normal"/>
    <w:link w:val="TitleChar1"/>
    <w:uiPriority w:val="99"/>
    <w:qFormat/>
    <w:rsid w:val="00BD2B02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/>
      <w:color w:val="333F4F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Normal"/>
    <w:next w:val="Normal"/>
    <w:link w:val="SubtitleChar1"/>
    <w:uiPriority w:val="99"/>
    <w:qFormat/>
    <w:rsid w:val="00BD2B02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Mangal"/>
      <w:sz w:val="21"/>
      <w:szCs w:val="21"/>
      <w:lang w:eastAsia="zh-CN" w:bidi="hi-IN"/>
    </w:rPr>
  </w:style>
  <w:style w:type="paragraph" w:styleId="Quote">
    <w:name w:val="Quote"/>
    <w:basedOn w:val="Normal"/>
    <w:next w:val="Normal"/>
    <w:link w:val="QuoteChar1"/>
    <w:uiPriority w:val="99"/>
    <w:qFormat/>
    <w:rsid w:val="00BD2B02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cs="Mangal"/>
      <w:i/>
      <w:iCs/>
      <w:color w:val="000000"/>
      <w:sz w:val="20"/>
      <w:szCs w:val="20"/>
      <w:lang w:eastAsia="zh-CN" w:bidi="hi-IN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BD2B0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cs="Mangal"/>
      <w:b/>
      <w:bCs/>
      <w:i/>
      <w:iCs/>
      <w:color w:val="4F81BD"/>
      <w:sz w:val="20"/>
      <w:szCs w:val="20"/>
      <w:lang w:eastAsia="zh-CN" w:bidi="hi-IN"/>
    </w:rPr>
  </w:style>
  <w:style w:type="paragraph" w:styleId="ListParagraph">
    <w:name w:val="List Paragraph"/>
    <w:basedOn w:val="Normal"/>
    <w:uiPriority w:val="99"/>
    <w:qFormat/>
    <w:rsid w:val="00BD2B02"/>
    <w:pPr>
      <w:ind w:left="720"/>
      <w:contextualSpacing/>
    </w:pPr>
  </w:style>
  <w:style w:type="paragraph" w:customStyle="1" w:styleId="Footnotetext">
    <w:name w:val="Footnote text"/>
    <w:basedOn w:val="Normal"/>
    <w:uiPriority w:val="99"/>
    <w:rsid w:val="00BD2B02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uiPriority w:val="99"/>
    <w:rsid w:val="00BD2B02"/>
    <w:pPr>
      <w:spacing w:after="0" w:line="240" w:lineRule="auto"/>
    </w:pPr>
    <w:rPr>
      <w:sz w:val="20"/>
    </w:rPr>
  </w:style>
  <w:style w:type="paragraph" w:styleId="PlainText">
    <w:name w:val="Plain Text"/>
    <w:basedOn w:val="Normal"/>
    <w:link w:val="PlainTextChar1"/>
    <w:uiPriority w:val="99"/>
    <w:rsid w:val="00BD2B0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Mangal"/>
      <w:sz w:val="18"/>
      <w:szCs w:val="18"/>
      <w:lang w:eastAsia="zh-CN" w:bidi="hi-IN"/>
    </w:rPr>
  </w:style>
  <w:style w:type="paragraph" w:styleId="Header">
    <w:name w:val="header"/>
    <w:basedOn w:val="Normal"/>
    <w:link w:val="HeaderChar1"/>
    <w:uiPriority w:val="99"/>
    <w:rsid w:val="00BD2B02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Mangal"/>
      <w:sz w:val="20"/>
      <w:szCs w:val="20"/>
      <w:lang w:eastAsia="zh-CN" w:bidi="hi-IN"/>
    </w:rPr>
  </w:style>
  <w:style w:type="paragraph" w:styleId="Footer">
    <w:name w:val="footer"/>
    <w:basedOn w:val="Normal"/>
    <w:link w:val="FooterChar1"/>
    <w:uiPriority w:val="99"/>
    <w:rsid w:val="00BD2B02"/>
    <w:pPr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Mangal"/>
      <w:sz w:val="20"/>
      <w:szCs w:val="20"/>
      <w:lang w:eastAsia="zh-CN" w:bidi="hi-IN"/>
    </w:rPr>
  </w:style>
  <w:style w:type="paragraph" w:customStyle="1" w:styleId="a3">
    <w:name w:val="Содержимое таблицы"/>
    <w:basedOn w:val="Normal"/>
    <w:uiPriority w:val="99"/>
    <w:rsid w:val="00BD2B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1330</Words>
  <Characters>7582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Д002</dc:title>
  <dc:subject/>
  <dc:creator>Nikita</dc:creator>
  <cp:keywords/>
  <dc:description/>
  <cp:lastModifiedBy>ВЦ</cp:lastModifiedBy>
  <cp:revision>2</cp:revision>
  <dcterms:created xsi:type="dcterms:W3CDTF">2018-12-13T09:05:00Z</dcterms:created>
  <dcterms:modified xsi:type="dcterms:W3CDTF">2018-12-13T09:05:00Z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</Properties>
</file>